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01FF" w:rsidRPr="00EE01FF" w:rsidRDefault="00EE01FF" w:rsidP="00EE01FF">
      <w:pPr>
        <w:pStyle w:val="NoSpacing"/>
        <w:rPr>
          <w:b/>
          <w:u w:val="single"/>
        </w:rPr>
      </w:pPr>
      <w:r w:rsidRPr="00EE01FF">
        <w:rPr>
          <w:b/>
          <w:u w:val="single"/>
        </w:rPr>
        <w:t xml:space="preserve">Tooth Control </w:t>
      </w:r>
    </w:p>
    <w:p w:rsidR="00E867EA" w:rsidRDefault="00EE01FF" w:rsidP="00EE01FF">
      <w:pPr>
        <w:pStyle w:val="NoSpacing"/>
      </w:pPr>
      <w:r>
        <w:t xml:space="preserve">The </w:t>
      </w:r>
      <w:r w:rsidR="00E867EA">
        <w:t xml:space="preserve">‘external’ </w:t>
      </w:r>
      <w:r>
        <w:t xml:space="preserve">teeth on the </w:t>
      </w:r>
      <w:r w:rsidR="00DF50B2">
        <w:t xml:space="preserve">crank </w:t>
      </w:r>
      <w:r>
        <w:t>trigger wheel are counted individually by the ECU and each one may have an individual action</w:t>
      </w:r>
      <w:r w:rsidR="00DF50B2">
        <w:t>.</w:t>
      </w:r>
      <w:r>
        <w:t xml:space="preserve"> </w:t>
      </w:r>
      <w:r w:rsidR="00DF50B2">
        <w:t>H</w:t>
      </w:r>
      <w:r>
        <w:t>owever</w:t>
      </w:r>
      <w:r w:rsidR="00DF50B2">
        <w:t>,</w:t>
      </w:r>
      <w:r>
        <w:t xml:space="preserve"> to reduce processing power needed and because the ECU is quick and accurate at interpolation</w:t>
      </w:r>
      <w:r w:rsidR="00DF50B2">
        <w:t>,</w:t>
      </w:r>
      <w:r>
        <w:t xml:space="preserve"> not all of them should be processed. Instead the user should adopt a timing strategy using </w:t>
      </w:r>
      <w:r w:rsidR="00E867EA">
        <w:t>‘</w:t>
      </w:r>
      <w:r>
        <w:t>internal</w:t>
      </w:r>
      <w:r w:rsidR="00E867EA">
        <w:t>’</w:t>
      </w:r>
      <w:r>
        <w:t xml:space="preserve"> teeth and tooth control. </w:t>
      </w:r>
    </w:p>
    <w:p w:rsidR="00E867EA" w:rsidRDefault="00E867EA" w:rsidP="00EE01FF">
      <w:pPr>
        <w:pStyle w:val="NoSpacing"/>
      </w:pPr>
    </w:p>
    <w:p w:rsidR="00D70175" w:rsidRDefault="00EE01FF" w:rsidP="00EE01FF">
      <w:pPr>
        <w:pStyle w:val="NoSpacing"/>
      </w:pPr>
      <w:r>
        <w:t>Tooth control is the method used to identify the tooth pattern of the Crank trigger wheel. The values input into the tooth control table tell the ECU whether to process the tooth or not and the expected configuration in order that the Engine speed can be correctly calculated</w:t>
      </w:r>
      <w:r w:rsidR="00E867EA">
        <w:t>. I</w:t>
      </w:r>
      <w:r>
        <w:t xml:space="preserve">n the case of a missing </w:t>
      </w:r>
      <w:r w:rsidR="00DF50B2">
        <w:t>t</w:t>
      </w:r>
      <w:r>
        <w:t>ooth</w:t>
      </w:r>
      <w:r w:rsidR="00DF50B2">
        <w:t>,</w:t>
      </w:r>
      <w:r>
        <w:t xml:space="preserve"> TDC (Top Dead Centre) can be identified to maintain injection and ignition accuracy. The tooth control table also incorporates the cam sensing of the system. In order to improve timing pattern flexibility, the crank signal is processed by the Tooth Control table, accessed with the value of</w:t>
      </w:r>
      <w:r w:rsidR="00E867EA">
        <w:t xml:space="preserve"> parameter</w:t>
      </w:r>
      <w:r>
        <w:t xml:space="preserve"> </w:t>
      </w:r>
      <w:r w:rsidRPr="00E867EA">
        <w:rPr>
          <w:b/>
          <w:i/>
          <w:u w:val="single"/>
        </w:rPr>
        <w:t>A Toot</w:t>
      </w:r>
      <w:r w:rsidR="00E867EA">
        <w:rPr>
          <w:b/>
          <w:i/>
          <w:u w:val="single"/>
        </w:rPr>
        <w:t>h.</w:t>
      </w:r>
      <w:r>
        <w:t xml:space="preserve"> </w:t>
      </w:r>
      <w:r w:rsidR="00E867EA">
        <w:t>T</w:t>
      </w:r>
      <w:r>
        <w:t xml:space="preserve">he actions to be taken are encoded in 3 bits but represented as a number in the Tooth Control Table. </w:t>
      </w:r>
    </w:p>
    <w:p w:rsidR="00D70175" w:rsidRDefault="00D70175" w:rsidP="00EE01FF">
      <w:pPr>
        <w:pStyle w:val="NoSpacing"/>
      </w:pPr>
    </w:p>
    <w:p w:rsidR="00EE01FF" w:rsidRDefault="00EE01FF" w:rsidP="00EE01FF">
      <w:pPr>
        <w:pStyle w:val="NoSpacing"/>
      </w:pPr>
      <w:r>
        <w:t>The numbers across the tooth control table</w:t>
      </w:r>
      <w:r w:rsidR="00D70175">
        <w:t>,</w:t>
      </w:r>
      <w:r>
        <w:t xml:space="preserve"> represent the number of </w:t>
      </w:r>
      <w:r w:rsidR="00E867EA">
        <w:t xml:space="preserve">‘external’ </w:t>
      </w:r>
      <w:r>
        <w:t>teeth detected</w:t>
      </w:r>
      <w:r w:rsidR="00E867EA">
        <w:t xml:space="preserve"> on the crank tooth wheel,</w:t>
      </w:r>
      <w:r>
        <w:t xml:space="preserve"> before the missing edge/s or extra edge/s. </w:t>
      </w:r>
      <w:r w:rsidR="00D70175">
        <w:t>T</w:t>
      </w:r>
      <w:r>
        <w:t>he numbers in the left hand side of the table are the numbers the user should enter on the bottom row of the Tooth Control Table</w:t>
      </w:r>
      <w:r w:rsidR="00D70175">
        <w:t xml:space="preserve"> Grid</w:t>
      </w:r>
      <w:r>
        <w:t xml:space="preserve"> and denote the action the ECU should take. Most of the teeth will require a zero as they will not need to be processed. It is up to the user to determine how many teeth they actually process (i.e. </w:t>
      </w:r>
      <w:r w:rsidR="00792D73">
        <w:t>h</w:t>
      </w:r>
      <w:r>
        <w:t xml:space="preserve">ow many </w:t>
      </w:r>
      <w:r w:rsidR="00D70175">
        <w:t>‘</w:t>
      </w:r>
      <w:r>
        <w:t>internal</w:t>
      </w:r>
      <w:r w:rsidR="00D70175">
        <w:t>’</w:t>
      </w:r>
      <w:r>
        <w:t xml:space="preserve"> teeth are generated) which </w:t>
      </w:r>
      <w:r w:rsidR="00792D73">
        <w:t>c</w:t>
      </w:r>
      <w:r>
        <w:t xml:space="preserve">ould be anything from 4 to 12 per rev. </w:t>
      </w:r>
    </w:p>
    <w:p w:rsidR="00D70175" w:rsidRDefault="00D70175" w:rsidP="00EE01FF">
      <w:pPr>
        <w:pStyle w:val="NoSpacing"/>
      </w:pPr>
    </w:p>
    <w:p w:rsidR="00CC01AC" w:rsidRDefault="00D70175" w:rsidP="00EE01FF">
      <w:pPr>
        <w:pStyle w:val="NoSpacing"/>
      </w:pPr>
      <w:r>
        <w:rPr>
          <w:noProof/>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1270</wp:posOffset>
            </wp:positionV>
            <wp:extent cx="2962275" cy="3124200"/>
            <wp:effectExtent l="0" t="0" r="9525" b="0"/>
            <wp:wrapTight wrapText="bothSides">
              <wp:wrapPolygon edited="0">
                <wp:start x="0" y="0"/>
                <wp:lineTo x="0" y="21468"/>
                <wp:lineTo x="21531" y="21468"/>
                <wp:lineTo x="215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th Control.jpg"/>
                    <pic:cNvPicPr/>
                  </pic:nvPicPr>
                  <pic:blipFill>
                    <a:blip r:embed="rId7">
                      <a:extLst>
                        <a:ext uri="{28A0092B-C50C-407E-A947-70E740481C1C}">
                          <a14:useLocalDpi xmlns:a14="http://schemas.microsoft.com/office/drawing/2010/main" val="0"/>
                        </a:ext>
                      </a:extLst>
                    </a:blip>
                    <a:stretch>
                      <a:fillRect/>
                    </a:stretch>
                  </pic:blipFill>
                  <pic:spPr>
                    <a:xfrm>
                      <a:off x="0" y="0"/>
                      <a:ext cx="2962275" cy="3124200"/>
                    </a:xfrm>
                    <a:prstGeom prst="rect">
                      <a:avLst/>
                    </a:prstGeom>
                  </pic:spPr>
                </pic:pic>
              </a:graphicData>
            </a:graphic>
            <wp14:sizeRelH relativeFrom="page">
              <wp14:pctWidth>0</wp14:pctWidth>
            </wp14:sizeRelH>
            <wp14:sizeRelV relativeFrom="page">
              <wp14:pctHeight>0</wp14:pctHeight>
            </wp14:sizeRelV>
          </wp:anchor>
        </w:drawing>
      </w:r>
    </w:p>
    <w:p w:rsidR="00CC01AC" w:rsidRDefault="00CC01AC" w:rsidP="00EE01FF">
      <w:pPr>
        <w:pStyle w:val="NoSpacing"/>
      </w:pPr>
      <w:r>
        <w:t>For the example table left:-</w:t>
      </w:r>
    </w:p>
    <w:p w:rsidR="00CC01AC" w:rsidRDefault="00CC01AC" w:rsidP="00EE01FF">
      <w:pPr>
        <w:pStyle w:val="NoSpacing"/>
      </w:pPr>
    </w:p>
    <w:p w:rsidR="00CC01AC" w:rsidRPr="00CC01AC" w:rsidRDefault="00CC01AC" w:rsidP="00CC01AC">
      <w:r w:rsidRPr="00CC01AC">
        <w:t xml:space="preserve">Ford (36-1) 35 crank teeth at 10 degree intervals on crank with 1 cam tooth. </w:t>
      </w:r>
    </w:p>
    <w:p w:rsidR="00CC01AC" w:rsidRPr="00CC01AC" w:rsidRDefault="00CC01AC" w:rsidP="00CC01AC"/>
    <w:p w:rsidR="00CC01AC" w:rsidRPr="00CC01AC" w:rsidRDefault="00CC01AC" w:rsidP="00CC01AC">
      <w:r w:rsidRPr="00CC01AC">
        <w:t>Tooth Control table is repeating 1,0,0,1, till 30 then 4</w:t>
      </w:r>
      <w:proofErr w:type="gramStart"/>
      <w:r w:rsidRPr="00CC01AC">
        <w:t>,4,5,4,3</w:t>
      </w:r>
      <w:proofErr w:type="gramEnd"/>
      <w:r w:rsidRPr="00CC01AC">
        <w:t xml:space="preserve"> . The initial section acts as a </w:t>
      </w:r>
      <w:r>
        <w:t>‘</w:t>
      </w:r>
      <w:r w:rsidRPr="00CC01AC">
        <w:t>divide by 3</w:t>
      </w:r>
      <w:r>
        <w:t>’</w:t>
      </w:r>
      <w:r w:rsidRPr="00CC01AC">
        <w:t xml:space="preserve"> so that internal tooth scaling is 1 tooth= 30deg. </w:t>
      </w:r>
      <w:r w:rsidRPr="00CC01AC">
        <w:rPr>
          <w:i/>
          <w:iCs/>
        </w:rPr>
        <w:t>The final section is looking for the missing teeth.</w:t>
      </w:r>
      <w:r w:rsidRPr="00CC01AC">
        <w:t xml:space="preserve"> </w:t>
      </w:r>
    </w:p>
    <w:p w:rsidR="00CC01AC" w:rsidRPr="00CC01AC" w:rsidRDefault="00CC01AC" w:rsidP="00CC01AC">
      <w:r w:rsidRPr="00CC01AC">
        <w:t>Sync Cam Count = OFF, Sync Crank S Count = OFF, Sync MX = ON, Sync Teeth = 1, MX Sync Test = 34, MX Time = 50%, Missing = 1</w:t>
      </w:r>
      <w:r>
        <w:t>. Option</w:t>
      </w:r>
      <w:r w:rsidRPr="00CC01AC">
        <w:t xml:space="preserve"> </w:t>
      </w:r>
      <w:r w:rsidRPr="00CC01AC">
        <w:rPr>
          <w:i/>
        </w:rPr>
        <w:t>Test Not Sync</w:t>
      </w:r>
      <w:proofErr w:type="gramStart"/>
      <w:r w:rsidRPr="00CC01AC">
        <w:rPr>
          <w:i/>
        </w:rPr>
        <w:t>'d</w:t>
      </w:r>
      <w:r w:rsidRPr="00CC01AC">
        <w:t xml:space="preserve"> must</w:t>
      </w:r>
      <w:proofErr w:type="gramEnd"/>
      <w:r w:rsidRPr="00CC01AC">
        <w:t xml:space="preserve"> be set to </w:t>
      </w:r>
      <w:r>
        <w:t>‘</w:t>
      </w:r>
      <w:r w:rsidRPr="00CC01AC">
        <w:t>On</w:t>
      </w:r>
      <w:r>
        <w:t>’</w:t>
      </w:r>
      <w:r w:rsidRPr="00CC01AC">
        <w:t>, so that while cranking</w:t>
      </w:r>
      <w:r>
        <w:t>,</w:t>
      </w:r>
      <w:r w:rsidRPr="00CC01AC">
        <w:t xml:space="preserve"> all opportunities are used for timing synchronisation.</w:t>
      </w:r>
    </w:p>
    <w:p w:rsidR="00CC01AC" w:rsidRDefault="00CC01AC" w:rsidP="00EE01FF">
      <w:pPr>
        <w:pStyle w:val="NoSpacing"/>
      </w:pPr>
    </w:p>
    <w:p w:rsidR="00EE01FF" w:rsidRDefault="00EE01FF" w:rsidP="00EE01FF">
      <w:pPr>
        <w:pStyle w:val="NoSpacing"/>
      </w:pPr>
    </w:p>
    <w:p w:rsidR="00EE01FF" w:rsidRDefault="00E867EA" w:rsidP="00EE01FF">
      <w:pPr>
        <w:pStyle w:val="NoSpacing"/>
      </w:pPr>
      <w:r>
        <w:t>T</w:t>
      </w:r>
      <w:r w:rsidR="00EE01FF">
        <w:t xml:space="preserve">he actions to be taken are encoded in 3 bits: </w:t>
      </w:r>
    </w:p>
    <w:p w:rsidR="00EE01FF" w:rsidRDefault="00EE01FF" w:rsidP="00EE01FF">
      <w:pPr>
        <w:pStyle w:val="NoSpacing"/>
      </w:pPr>
      <w:r w:rsidRPr="002C308B">
        <w:rPr>
          <w:u w:val="single"/>
        </w:rPr>
        <w:t xml:space="preserve">Number </w:t>
      </w:r>
      <w:r>
        <w:tab/>
      </w:r>
      <w:r w:rsidR="002C308B" w:rsidRPr="002C308B">
        <w:rPr>
          <w:u w:val="single"/>
        </w:rPr>
        <w:t>B</w:t>
      </w:r>
      <w:r w:rsidRPr="002C308B">
        <w:rPr>
          <w:u w:val="single"/>
        </w:rPr>
        <w:t>its 2</w:t>
      </w:r>
      <w:proofErr w:type="gramStart"/>
      <w:r w:rsidRPr="002C308B">
        <w:rPr>
          <w:u w:val="single"/>
        </w:rPr>
        <w:t>,1,0</w:t>
      </w:r>
      <w:proofErr w:type="gramEnd"/>
      <w:r>
        <w:t xml:space="preserve"> </w:t>
      </w:r>
      <w:r>
        <w:tab/>
      </w:r>
      <w:r w:rsidRPr="002C308B">
        <w:rPr>
          <w:u w:val="single"/>
        </w:rPr>
        <w:t xml:space="preserve">Function </w:t>
      </w:r>
    </w:p>
    <w:p w:rsidR="00EE01FF" w:rsidRDefault="00EE01FF" w:rsidP="00EE01FF">
      <w:pPr>
        <w:pStyle w:val="NoSpacing"/>
      </w:pPr>
      <w:r>
        <w:t xml:space="preserve">0 </w:t>
      </w:r>
      <w:r>
        <w:tab/>
      </w:r>
      <w:r>
        <w:tab/>
        <w:t xml:space="preserve">000 </w:t>
      </w:r>
      <w:r>
        <w:tab/>
      </w:r>
      <w:r>
        <w:tab/>
        <w:t xml:space="preserve">Do nothing, to do absolutely nothing set T Cont Nothing = </w:t>
      </w:r>
      <w:proofErr w:type="gramStart"/>
      <w:r>
        <w:t>On</w:t>
      </w:r>
      <w:proofErr w:type="gramEnd"/>
      <w:r>
        <w:t xml:space="preserve"> </w:t>
      </w:r>
    </w:p>
    <w:p w:rsidR="00EE01FF" w:rsidRDefault="00EE01FF" w:rsidP="00EE01FF">
      <w:pPr>
        <w:pStyle w:val="NoSpacing"/>
      </w:pPr>
      <w:r>
        <w:t xml:space="preserve">1 </w:t>
      </w:r>
      <w:r>
        <w:tab/>
      </w:r>
      <w:r>
        <w:tab/>
        <w:t xml:space="preserve">001 </w:t>
      </w:r>
      <w:r>
        <w:tab/>
      </w:r>
      <w:r>
        <w:tab/>
        <w:t xml:space="preserve">Process significant edge </w:t>
      </w:r>
    </w:p>
    <w:p w:rsidR="00EE01FF" w:rsidRDefault="00EE01FF" w:rsidP="00EE01FF">
      <w:pPr>
        <w:pStyle w:val="NoSpacing"/>
      </w:pPr>
      <w:r>
        <w:t xml:space="preserve">2 </w:t>
      </w:r>
      <w:r>
        <w:tab/>
      </w:r>
      <w:r>
        <w:tab/>
        <w:t xml:space="preserve">010 </w:t>
      </w:r>
      <w:r>
        <w:tab/>
      </w:r>
      <w:r>
        <w:tab/>
        <w:t xml:space="preserve">Process alternative edge, used for crank alt fire mode </w:t>
      </w:r>
    </w:p>
    <w:p w:rsidR="00EE01FF" w:rsidRDefault="00EE01FF" w:rsidP="00EE01FF">
      <w:pPr>
        <w:pStyle w:val="NoSpacing"/>
      </w:pPr>
      <w:r>
        <w:t xml:space="preserve">3 </w:t>
      </w:r>
      <w:r>
        <w:tab/>
      </w:r>
      <w:r>
        <w:tab/>
        <w:t xml:space="preserve">011 </w:t>
      </w:r>
      <w:r>
        <w:tab/>
      </w:r>
      <w:r>
        <w:tab/>
        <w:t xml:space="preserve">Force reset of A Tooth, if loss of sync </w:t>
      </w:r>
    </w:p>
    <w:p w:rsidR="00EE01FF" w:rsidRDefault="00EE01FF" w:rsidP="00EE01FF">
      <w:pPr>
        <w:pStyle w:val="NoSpacing"/>
      </w:pPr>
      <w:r>
        <w:t xml:space="preserve">4 </w:t>
      </w:r>
      <w:r>
        <w:tab/>
      </w:r>
      <w:r>
        <w:tab/>
        <w:t xml:space="preserve">100 </w:t>
      </w:r>
      <w:r>
        <w:tab/>
      </w:r>
      <w:r>
        <w:tab/>
        <w:t xml:space="preserve">Only test for synchronisation </w:t>
      </w:r>
    </w:p>
    <w:p w:rsidR="00EE01FF" w:rsidRDefault="00EE01FF" w:rsidP="00EE01FF">
      <w:pPr>
        <w:pStyle w:val="NoSpacing"/>
      </w:pPr>
      <w:r>
        <w:t xml:space="preserve">5 </w:t>
      </w:r>
      <w:r>
        <w:tab/>
      </w:r>
      <w:r>
        <w:tab/>
      </w:r>
      <w:proofErr w:type="gramStart"/>
      <w:r>
        <w:t xml:space="preserve">101 </w:t>
      </w:r>
      <w:r>
        <w:tab/>
      </w:r>
      <w:r>
        <w:tab/>
        <w:t>Process significant edge</w:t>
      </w:r>
      <w:proofErr w:type="gramEnd"/>
      <w:r>
        <w:t xml:space="preserve"> and Test for synchronisation </w:t>
      </w:r>
    </w:p>
    <w:p w:rsidR="00EE01FF" w:rsidRDefault="00EE01FF" w:rsidP="00EE01FF">
      <w:pPr>
        <w:pStyle w:val="NoSpacing"/>
      </w:pPr>
      <w:r>
        <w:t xml:space="preserve">6 </w:t>
      </w:r>
      <w:r>
        <w:tab/>
      </w:r>
      <w:r>
        <w:tab/>
      </w:r>
      <w:proofErr w:type="gramStart"/>
      <w:r>
        <w:t xml:space="preserve">110 </w:t>
      </w:r>
      <w:r>
        <w:tab/>
      </w:r>
      <w:r>
        <w:tab/>
        <w:t>Process alternative edge</w:t>
      </w:r>
      <w:proofErr w:type="gramEnd"/>
      <w:r>
        <w:t xml:space="preserve"> and Test for synchronisation </w:t>
      </w:r>
    </w:p>
    <w:p w:rsidR="00EE01FF" w:rsidRDefault="00EE01FF" w:rsidP="00EE01FF">
      <w:pPr>
        <w:pStyle w:val="NoSpacing"/>
      </w:pPr>
      <w:r>
        <w:t xml:space="preserve">7 </w:t>
      </w:r>
      <w:r>
        <w:tab/>
      </w:r>
      <w:r>
        <w:tab/>
        <w:t xml:space="preserve">111 </w:t>
      </w:r>
      <w:r>
        <w:tab/>
      </w:r>
      <w:r>
        <w:tab/>
        <w:t xml:space="preserve">Reserved </w:t>
      </w:r>
    </w:p>
    <w:p w:rsidR="00EE01FF" w:rsidRDefault="00EE01FF" w:rsidP="00EE01FF">
      <w:pPr>
        <w:pStyle w:val="NoSpacing"/>
      </w:pPr>
    </w:p>
    <w:p w:rsidR="00EE01FF" w:rsidRDefault="00EE01FF" w:rsidP="00EE01FF">
      <w:pPr>
        <w:pStyle w:val="NoSpacing"/>
      </w:pPr>
      <w:r>
        <w:t xml:space="preserve">These bits have the following actions: </w:t>
      </w:r>
    </w:p>
    <w:p w:rsidR="00EE01FF" w:rsidRDefault="00EE01FF" w:rsidP="00EE01FF">
      <w:pPr>
        <w:pStyle w:val="NoSpacing"/>
      </w:pPr>
      <w:r>
        <w:t>Bit 0, if =0, ignore tooth</w:t>
      </w:r>
      <w:r w:rsidR="00792D73">
        <w:t>,</w:t>
      </w:r>
      <w:r>
        <w:t xml:space="preserve"> so effective </w:t>
      </w:r>
      <w:r w:rsidR="00792D73">
        <w:t xml:space="preserve">an ‘external’ </w:t>
      </w:r>
      <w:r>
        <w:t xml:space="preserve">tooth divider. </w:t>
      </w:r>
    </w:p>
    <w:p w:rsidR="002F27C0" w:rsidRDefault="00EE01FF" w:rsidP="00EE01FF">
      <w:pPr>
        <w:pStyle w:val="NoSpacing"/>
      </w:pPr>
      <w:r>
        <w:t>Bit 0, if =1, increment Fuel and Spark teeth.</w:t>
      </w:r>
    </w:p>
    <w:p w:rsidR="00EE01FF" w:rsidRDefault="002F27C0" w:rsidP="00EE01FF">
      <w:pPr>
        <w:pStyle w:val="NoSpacing"/>
      </w:pPr>
      <w:r>
        <w:t>Bit 1, if=0,</w:t>
      </w:r>
      <w:r w:rsidR="00F54377">
        <w:t xml:space="preserve"> process significant edge</w:t>
      </w:r>
      <w:bookmarkStart w:id="0" w:name="_GoBack"/>
      <w:bookmarkEnd w:id="0"/>
      <w:r>
        <w:t xml:space="preserve">  </w:t>
      </w:r>
      <w:r w:rsidR="00EE01FF">
        <w:t xml:space="preserve"> </w:t>
      </w:r>
    </w:p>
    <w:p w:rsidR="00EE01FF" w:rsidRDefault="00EE01FF" w:rsidP="00EE01FF">
      <w:pPr>
        <w:pStyle w:val="NoSpacing"/>
      </w:pPr>
      <w:r>
        <w:t xml:space="preserve">Bit 1, if =1, do not increment Fuel and Spark teeth, but may use tooth for cranking ignition. If </w:t>
      </w:r>
      <w:r w:rsidR="00F54377">
        <w:t xml:space="preserve">option </w:t>
      </w:r>
      <w:r w:rsidR="00F54377">
        <w:tab/>
      </w:r>
      <w:r w:rsidRPr="00F54377">
        <w:rPr>
          <w:i/>
        </w:rPr>
        <w:t>Crank</w:t>
      </w:r>
      <w:r w:rsidR="00F54377" w:rsidRPr="00F54377">
        <w:rPr>
          <w:i/>
        </w:rPr>
        <w:t xml:space="preserve"> A</w:t>
      </w:r>
      <w:r w:rsidRPr="00F54377">
        <w:rPr>
          <w:i/>
        </w:rPr>
        <w:t>lt Fire</w:t>
      </w:r>
      <w:r>
        <w:t xml:space="preserve"> is</w:t>
      </w:r>
      <w:r w:rsidR="00F54377">
        <w:t xml:space="preserve"> set to ‘O</w:t>
      </w:r>
      <w:r>
        <w:t>n</w:t>
      </w:r>
      <w:r w:rsidR="00F54377">
        <w:t>’,</w:t>
      </w:r>
      <w:r>
        <w:t xml:space="preserve"> then any coil output is charged it will be forced to fire when this </w:t>
      </w:r>
      <w:r w:rsidR="00F54377">
        <w:tab/>
      </w:r>
      <w:r>
        <w:t>tooth is</w:t>
      </w:r>
      <w:r>
        <w:tab/>
        <w:t xml:space="preserve">reached. </w:t>
      </w:r>
    </w:p>
    <w:p w:rsidR="00EE01FF" w:rsidRDefault="00EE01FF" w:rsidP="00EE01FF">
      <w:pPr>
        <w:pStyle w:val="NoSpacing"/>
      </w:pPr>
      <w:r>
        <w:t xml:space="preserve">Bit 2, if =0, do not check synchronisation if </w:t>
      </w:r>
      <w:r w:rsidR="00CC01AC">
        <w:t xml:space="preserve">option </w:t>
      </w:r>
      <w:r w:rsidRPr="00CC01AC">
        <w:rPr>
          <w:i/>
        </w:rPr>
        <w:t>Test Not Sync'd</w:t>
      </w:r>
      <w:r>
        <w:t xml:space="preserve"> is </w:t>
      </w:r>
      <w:r w:rsidR="00CC01AC">
        <w:t>‘O</w:t>
      </w:r>
      <w:r>
        <w:t>n</w:t>
      </w:r>
      <w:r w:rsidR="00CC01AC">
        <w:t>’.</w:t>
      </w:r>
      <w:r>
        <w:t xml:space="preserve"> </w:t>
      </w:r>
      <w:r w:rsidR="00CC01AC">
        <w:t>I</w:t>
      </w:r>
      <w:r>
        <w:t xml:space="preserve">f </w:t>
      </w:r>
      <w:r w:rsidR="00CC01AC">
        <w:t xml:space="preserve">parameter </w:t>
      </w:r>
      <w:r w:rsidRPr="00CC01AC">
        <w:rPr>
          <w:b/>
          <w:i/>
          <w:u w:val="single"/>
        </w:rPr>
        <w:t>Stat Sync'd</w:t>
      </w:r>
      <w:r w:rsidR="00CC01AC">
        <w:t xml:space="preserve"> is</w:t>
      </w:r>
      <w:r>
        <w:t xml:space="preserve"> </w:t>
      </w:r>
      <w:r w:rsidR="00CC01AC">
        <w:tab/>
        <w:t>‘</w:t>
      </w:r>
      <w:r>
        <w:t>Off</w:t>
      </w:r>
      <w:r w:rsidR="00CC01AC">
        <w:t>’</w:t>
      </w:r>
      <w:r>
        <w:t xml:space="preserve"> a</w:t>
      </w:r>
      <w:r w:rsidR="00CC01AC">
        <w:t xml:space="preserve"> </w:t>
      </w:r>
      <w:r>
        <w:t xml:space="preserve">synchronisation will be performed. </w:t>
      </w:r>
    </w:p>
    <w:p w:rsidR="00EE01FF" w:rsidRDefault="00EE01FF" w:rsidP="00EE01FF">
      <w:pPr>
        <w:pStyle w:val="NoSpacing"/>
      </w:pPr>
      <w:r>
        <w:t xml:space="preserve">Bit 2, if =1, check for synchronisation. </w:t>
      </w:r>
    </w:p>
    <w:p w:rsidR="00EE01FF" w:rsidRDefault="00EE01FF" w:rsidP="00EE01FF">
      <w:pPr>
        <w:pStyle w:val="NoSpacing"/>
      </w:pPr>
    </w:p>
    <w:p w:rsidR="00EE01FF" w:rsidRDefault="00EE01FF" w:rsidP="00EE01FF">
      <w:pPr>
        <w:pStyle w:val="NoSpacing"/>
      </w:pPr>
      <w:r>
        <w:t>Most users can ignore the actual value of the bits</w:t>
      </w:r>
      <w:r w:rsidR="002C308B">
        <w:t xml:space="preserve"> 2</w:t>
      </w:r>
      <w:proofErr w:type="gramStart"/>
      <w:r w:rsidR="002C308B">
        <w:t>,1,0</w:t>
      </w:r>
      <w:proofErr w:type="gramEnd"/>
      <w:r>
        <w:t xml:space="preserve"> and simply familiarise themselves with the</w:t>
      </w:r>
      <w:r w:rsidR="00B20D60">
        <w:t xml:space="preserve"> </w:t>
      </w:r>
      <w:r>
        <w:t xml:space="preserve">number and its function. For each tooth there is a representative number beginning from 0 to 59. </w:t>
      </w:r>
    </w:p>
    <w:p w:rsidR="002C308B" w:rsidRDefault="00EE01FF" w:rsidP="00EE01FF">
      <w:pPr>
        <w:pStyle w:val="NoSpacing"/>
      </w:pPr>
      <w:r>
        <w:t>At each tooth an instruction should be given in the form of one of the numbers above and entered into the Tooth Control Table.</w:t>
      </w:r>
    </w:p>
    <w:p w:rsidR="002C308B" w:rsidRDefault="002C308B" w:rsidP="00EE01FF">
      <w:pPr>
        <w:pStyle w:val="NoSpacing"/>
      </w:pPr>
    </w:p>
    <w:p w:rsidR="002C308B" w:rsidRDefault="002C308B" w:rsidP="002C308B">
      <w:pPr>
        <w:pStyle w:val="NoSpacing"/>
      </w:pPr>
      <w:r>
        <w:t xml:space="preserve">If option </w:t>
      </w:r>
      <w:r w:rsidRPr="00EE01FF">
        <w:rPr>
          <w:b/>
          <w:i/>
        </w:rPr>
        <w:t>Spark Fire</w:t>
      </w:r>
      <w:r>
        <w:t xml:space="preserve"> is set to ‘ON’,  then the ECU will perform extra tests to control ignition events, not normally required, the complimentary function No Charge Control should normally be off. </w:t>
      </w:r>
    </w:p>
    <w:p w:rsidR="002C308B" w:rsidRDefault="002C308B" w:rsidP="002C308B">
      <w:pPr>
        <w:pStyle w:val="NoSpacing"/>
      </w:pPr>
      <w:r>
        <w:t xml:space="preserve">If option </w:t>
      </w:r>
      <w:r w:rsidRPr="00EE01FF">
        <w:rPr>
          <w:b/>
          <w:i/>
        </w:rPr>
        <w:t>Accel Comp</w:t>
      </w:r>
      <w:r>
        <w:t xml:space="preserve"> is set to ‘ON’, then the engine will be considered to be accelerating at a constant rate, this will help reduce errors in spark placement when accelerating or decelerating. </w:t>
      </w:r>
    </w:p>
    <w:p w:rsidR="00EE01FF" w:rsidRDefault="00EE01FF" w:rsidP="00EE01FF">
      <w:pPr>
        <w:pStyle w:val="NoSpacing"/>
      </w:pPr>
    </w:p>
    <w:p w:rsidR="00B20D60" w:rsidRDefault="00EE01FF" w:rsidP="00B20D60">
      <w:pPr>
        <w:pStyle w:val="NoSpacing"/>
      </w:pPr>
      <w:r>
        <w:t xml:space="preserve">This process of using the tooth control table allows many high data rate crank tooth patterns to </w:t>
      </w:r>
      <w:r w:rsidR="00B20D60">
        <w:t xml:space="preserve">be </w:t>
      </w:r>
      <w:r>
        <w:t>translate</w:t>
      </w:r>
      <w:r w:rsidR="00B20D60">
        <w:t>d</w:t>
      </w:r>
      <w:r>
        <w:t xml:space="preserve"> into a lower data rate 12 tooth crank wheel. The 12 teeth per rev may be further</w:t>
      </w:r>
      <w:r w:rsidR="00B20D60">
        <w:t xml:space="preserve"> processed by a user scalar to absolute crank degrees. Thus after synchronization (if any)</w:t>
      </w:r>
      <w:r w:rsidR="00E867EA">
        <w:t>, parameter</w:t>
      </w:r>
      <w:r w:rsidR="00B20D60">
        <w:t xml:space="preserve"> </w:t>
      </w:r>
      <w:r w:rsidR="00B20D60" w:rsidRPr="00E867EA">
        <w:rPr>
          <w:b/>
          <w:i/>
          <w:u w:val="single"/>
        </w:rPr>
        <w:t xml:space="preserve">A </w:t>
      </w:r>
      <w:r w:rsidR="00E867EA">
        <w:rPr>
          <w:b/>
          <w:i/>
          <w:u w:val="single"/>
        </w:rPr>
        <w:t>T</w:t>
      </w:r>
      <w:r w:rsidR="00B20D60" w:rsidRPr="00E867EA">
        <w:rPr>
          <w:b/>
          <w:i/>
          <w:u w:val="single"/>
        </w:rPr>
        <w:t>ooth</w:t>
      </w:r>
      <w:r w:rsidR="00B20D60">
        <w:t xml:space="preserve"> is translated in Fuel Tooth and Spark Tooth. It is strongly recommended that if there is any doubt, or as a confidence check, that Tooth time internal crank tooth period is approximately constant when plotted versus Fuel tooth. This can be done cranking if the spark plugs are removed to reduce the compression of the engine.</w:t>
      </w:r>
    </w:p>
    <w:p w:rsidR="00DF50B2" w:rsidRDefault="00DF50B2" w:rsidP="00B20D60">
      <w:pPr>
        <w:pStyle w:val="NoSpacing"/>
      </w:pPr>
    </w:p>
    <w:p w:rsidR="00DF50B2" w:rsidRDefault="00DF50B2" w:rsidP="00B20D60">
      <w:pPr>
        <w:pStyle w:val="NoSpacing"/>
      </w:pPr>
      <w:r>
        <w:t xml:space="preserve">Contact GEMS for Details on Tooth Control tables at </w:t>
      </w:r>
      <w:hyperlink r:id="rId8" w:history="1">
        <w:r w:rsidRPr="00A373E6">
          <w:rPr>
            <w:rStyle w:val="Hyperlink"/>
          </w:rPr>
          <w:t>tech.support@gems.co.uk</w:t>
        </w:r>
      </w:hyperlink>
      <w:r>
        <w:t xml:space="preserve"> </w:t>
      </w:r>
    </w:p>
    <w:sectPr w:rsidR="00DF50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3B9C" w:rsidRDefault="00A83B9C" w:rsidP="00792D73">
      <w:r>
        <w:separator/>
      </w:r>
    </w:p>
  </w:endnote>
  <w:endnote w:type="continuationSeparator" w:id="0">
    <w:p w:rsidR="00A83B9C" w:rsidRDefault="00A83B9C" w:rsidP="00792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3B9C" w:rsidRDefault="00A83B9C" w:rsidP="00792D73">
      <w:r>
        <w:separator/>
      </w:r>
    </w:p>
  </w:footnote>
  <w:footnote w:type="continuationSeparator" w:id="0">
    <w:p w:rsidR="00A83B9C" w:rsidRDefault="00A83B9C" w:rsidP="00792D7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01FF"/>
    <w:rsid w:val="001B16E8"/>
    <w:rsid w:val="002C308B"/>
    <w:rsid w:val="002F27C0"/>
    <w:rsid w:val="00627696"/>
    <w:rsid w:val="00725D40"/>
    <w:rsid w:val="00792D73"/>
    <w:rsid w:val="007B1CCB"/>
    <w:rsid w:val="00A83B9C"/>
    <w:rsid w:val="00B20D60"/>
    <w:rsid w:val="00B20F1B"/>
    <w:rsid w:val="00CC01AC"/>
    <w:rsid w:val="00D70175"/>
    <w:rsid w:val="00DB2F75"/>
    <w:rsid w:val="00DF50B2"/>
    <w:rsid w:val="00E867EA"/>
    <w:rsid w:val="00EE01FF"/>
    <w:rsid w:val="00F54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01AC"/>
    <w:pPr>
      <w:spacing w:after="0" w:line="240" w:lineRule="auto"/>
    </w:pPr>
    <w:rPr>
      <w:rFonts w:ascii="Calibri"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E01FF"/>
    <w:pPr>
      <w:spacing w:after="0" w:line="240" w:lineRule="auto"/>
    </w:pPr>
  </w:style>
  <w:style w:type="character" w:styleId="Hyperlink">
    <w:name w:val="Hyperlink"/>
    <w:basedOn w:val="DefaultParagraphFont"/>
    <w:uiPriority w:val="99"/>
    <w:unhideWhenUsed/>
    <w:rsid w:val="00DF50B2"/>
    <w:rPr>
      <w:color w:val="0000FF" w:themeColor="hyperlink"/>
      <w:u w:val="single"/>
    </w:rPr>
  </w:style>
  <w:style w:type="paragraph" w:styleId="BalloonText">
    <w:name w:val="Balloon Text"/>
    <w:basedOn w:val="Normal"/>
    <w:link w:val="BalloonTextChar"/>
    <w:uiPriority w:val="99"/>
    <w:semiHidden/>
    <w:unhideWhenUsed/>
    <w:rsid w:val="00D70175"/>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D70175"/>
    <w:rPr>
      <w:rFonts w:ascii="Tahoma" w:hAnsi="Tahoma" w:cs="Tahoma"/>
      <w:sz w:val="16"/>
      <w:szCs w:val="16"/>
    </w:rPr>
  </w:style>
  <w:style w:type="paragraph" w:styleId="Header">
    <w:name w:val="header"/>
    <w:basedOn w:val="Normal"/>
    <w:link w:val="HeaderChar"/>
    <w:uiPriority w:val="99"/>
    <w:unhideWhenUsed/>
    <w:rsid w:val="00792D73"/>
    <w:pPr>
      <w:tabs>
        <w:tab w:val="center" w:pos="4513"/>
        <w:tab w:val="right" w:pos="9026"/>
      </w:tabs>
    </w:pPr>
    <w:rPr>
      <w:rFonts w:asciiTheme="minorHAnsi" w:hAnsiTheme="minorHAnsi" w:cstheme="minorBidi"/>
      <w:lang w:eastAsia="en-US"/>
    </w:rPr>
  </w:style>
  <w:style w:type="character" w:customStyle="1" w:styleId="HeaderChar">
    <w:name w:val="Header Char"/>
    <w:basedOn w:val="DefaultParagraphFont"/>
    <w:link w:val="Header"/>
    <w:uiPriority w:val="99"/>
    <w:rsid w:val="00792D73"/>
  </w:style>
  <w:style w:type="paragraph" w:styleId="Footer">
    <w:name w:val="footer"/>
    <w:basedOn w:val="Normal"/>
    <w:link w:val="FooterChar"/>
    <w:uiPriority w:val="99"/>
    <w:unhideWhenUsed/>
    <w:rsid w:val="00792D73"/>
    <w:pPr>
      <w:tabs>
        <w:tab w:val="center" w:pos="4513"/>
        <w:tab w:val="right" w:pos="9026"/>
      </w:tabs>
    </w:pPr>
    <w:rPr>
      <w:rFonts w:asciiTheme="minorHAnsi" w:hAnsiTheme="minorHAnsi" w:cstheme="minorBidi"/>
      <w:lang w:eastAsia="en-US"/>
    </w:rPr>
  </w:style>
  <w:style w:type="character" w:customStyle="1" w:styleId="FooterChar">
    <w:name w:val="Footer Char"/>
    <w:basedOn w:val="DefaultParagraphFont"/>
    <w:link w:val="Footer"/>
    <w:uiPriority w:val="99"/>
    <w:rsid w:val="00792D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01AC"/>
    <w:pPr>
      <w:spacing w:after="0" w:line="240" w:lineRule="auto"/>
    </w:pPr>
    <w:rPr>
      <w:rFonts w:ascii="Calibri"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E01FF"/>
    <w:pPr>
      <w:spacing w:after="0" w:line="240" w:lineRule="auto"/>
    </w:pPr>
  </w:style>
  <w:style w:type="character" w:styleId="Hyperlink">
    <w:name w:val="Hyperlink"/>
    <w:basedOn w:val="DefaultParagraphFont"/>
    <w:uiPriority w:val="99"/>
    <w:unhideWhenUsed/>
    <w:rsid w:val="00DF50B2"/>
    <w:rPr>
      <w:color w:val="0000FF" w:themeColor="hyperlink"/>
      <w:u w:val="single"/>
    </w:rPr>
  </w:style>
  <w:style w:type="paragraph" w:styleId="BalloonText">
    <w:name w:val="Balloon Text"/>
    <w:basedOn w:val="Normal"/>
    <w:link w:val="BalloonTextChar"/>
    <w:uiPriority w:val="99"/>
    <w:semiHidden/>
    <w:unhideWhenUsed/>
    <w:rsid w:val="00D70175"/>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D70175"/>
    <w:rPr>
      <w:rFonts w:ascii="Tahoma" w:hAnsi="Tahoma" w:cs="Tahoma"/>
      <w:sz w:val="16"/>
      <w:szCs w:val="16"/>
    </w:rPr>
  </w:style>
  <w:style w:type="paragraph" w:styleId="Header">
    <w:name w:val="header"/>
    <w:basedOn w:val="Normal"/>
    <w:link w:val="HeaderChar"/>
    <w:uiPriority w:val="99"/>
    <w:unhideWhenUsed/>
    <w:rsid w:val="00792D73"/>
    <w:pPr>
      <w:tabs>
        <w:tab w:val="center" w:pos="4513"/>
        <w:tab w:val="right" w:pos="9026"/>
      </w:tabs>
    </w:pPr>
    <w:rPr>
      <w:rFonts w:asciiTheme="minorHAnsi" w:hAnsiTheme="minorHAnsi" w:cstheme="minorBidi"/>
      <w:lang w:eastAsia="en-US"/>
    </w:rPr>
  </w:style>
  <w:style w:type="character" w:customStyle="1" w:styleId="HeaderChar">
    <w:name w:val="Header Char"/>
    <w:basedOn w:val="DefaultParagraphFont"/>
    <w:link w:val="Header"/>
    <w:uiPriority w:val="99"/>
    <w:rsid w:val="00792D73"/>
  </w:style>
  <w:style w:type="paragraph" w:styleId="Footer">
    <w:name w:val="footer"/>
    <w:basedOn w:val="Normal"/>
    <w:link w:val="FooterChar"/>
    <w:uiPriority w:val="99"/>
    <w:unhideWhenUsed/>
    <w:rsid w:val="00792D73"/>
    <w:pPr>
      <w:tabs>
        <w:tab w:val="center" w:pos="4513"/>
        <w:tab w:val="right" w:pos="9026"/>
      </w:tabs>
    </w:pPr>
    <w:rPr>
      <w:rFonts w:asciiTheme="minorHAnsi" w:hAnsiTheme="minorHAnsi" w:cstheme="minorBidi"/>
      <w:lang w:eastAsia="en-US"/>
    </w:rPr>
  </w:style>
  <w:style w:type="character" w:customStyle="1" w:styleId="FooterChar">
    <w:name w:val="Footer Char"/>
    <w:basedOn w:val="DefaultParagraphFont"/>
    <w:link w:val="Footer"/>
    <w:uiPriority w:val="99"/>
    <w:rsid w:val="00792D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0257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support@gems.co.uk" TargetMode="External"/><Relationship Id="rId3" Type="http://schemas.openxmlformats.org/officeDocument/2006/relationships/settings" Target="settings.xml"/><Relationship Id="rId7" Type="http://schemas.openxmlformats.org/officeDocument/2006/relationships/image" Target="media/image1.jp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2</Pages>
  <Words>722</Words>
  <Characters>4117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Rick Siffleet</dc:creator>
  <cp:lastModifiedBy>Rick Siffleet</cp:lastModifiedBy>
  <cp:revision>4</cp:revision>
  <dcterms:created xsi:type="dcterms:W3CDTF">2013-01-18T11:34:00Z</dcterms:created>
  <dcterms:modified xsi:type="dcterms:W3CDTF">2013-01-21T14:24:00Z</dcterms:modified>
</cp:coreProperties>
</file>